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6F3" w:rsidRPr="002946F3" w:rsidRDefault="002946F3" w:rsidP="002946F3">
      <w:pPr>
        <w:outlineLvl w:val="0"/>
        <w:rPr>
          <w:rFonts w:ascii="Georgia" w:eastAsia="Times New Roman" w:hAnsi="Georgia" w:cs="Times New Roman"/>
          <w:b/>
          <w:bCs/>
          <w:kern w:val="36"/>
          <w:sz w:val="36"/>
          <w:szCs w:val="36"/>
        </w:rPr>
      </w:pPr>
      <w:r w:rsidRPr="002946F3">
        <w:rPr>
          <w:rFonts w:ascii="Georgia" w:eastAsia="Times New Roman" w:hAnsi="Georgia" w:cs="Times New Roman"/>
          <w:b/>
          <w:bCs/>
          <w:noProof/>
          <w:kern w:val="36"/>
          <w:sz w:val="36"/>
          <w:szCs w:val="36"/>
        </w:rPr>
        <w:drawing>
          <wp:inline distT="0" distB="0" distL="0" distR="0" wp14:anchorId="5248B152" wp14:editId="49C7683C">
            <wp:extent cx="6350000" cy="952500"/>
            <wp:effectExtent l="0" t="0" r="0" b="12700"/>
            <wp:docPr id="1" name="Picture 1" descr="pinionator - A Gathering of Opinion From Around the Web">
              <a:hlinkClick xmlns:a="http://schemas.openxmlformats.org/drawingml/2006/main" r:id="rId5" tooltip="&quot;Go to Opinionator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ionator - A Gathering of Opinion From Around the Web">
                      <a:hlinkClick r:id="rId5" tooltip="&quot;Go to Opinionator Hom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000" cy="952500"/>
                    </a:xfrm>
                    <a:prstGeom prst="rect">
                      <a:avLst/>
                    </a:prstGeom>
                    <a:noFill/>
                    <a:ln>
                      <a:noFill/>
                    </a:ln>
                  </pic:spPr>
                </pic:pic>
              </a:graphicData>
            </a:graphic>
          </wp:inline>
        </w:drawing>
      </w:r>
    </w:p>
    <w:p w:rsidR="002946F3" w:rsidRPr="002946F3" w:rsidRDefault="002946F3" w:rsidP="002946F3">
      <w:pPr>
        <w:rPr>
          <w:rFonts w:ascii="Georgia" w:eastAsia="Times New Roman" w:hAnsi="Georgia" w:cs="Times New Roman"/>
          <w:sz w:val="20"/>
          <w:szCs w:val="20"/>
        </w:rPr>
      </w:pPr>
      <w:r w:rsidRPr="002946F3">
        <w:rPr>
          <w:rFonts w:ascii="Arial" w:eastAsia="Times New Roman" w:hAnsi="Arial" w:cs="Arial"/>
          <w:b/>
          <w:bCs/>
          <w:caps/>
          <w:sz w:val="17"/>
          <w:szCs w:val="17"/>
        </w:rPr>
        <w:t>NOVEMBER 12, 2012, 9:15 PM</w:t>
      </w:r>
    </w:p>
    <w:p w:rsidR="002946F3" w:rsidRPr="002946F3" w:rsidRDefault="002946F3" w:rsidP="002946F3">
      <w:pPr>
        <w:spacing w:after="180"/>
        <w:outlineLvl w:val="2"/>
        <w:rPr>
          <w:rFonts w:ascii="Georgia" w:eastAsia="Times New Roman" w:hAnsi="Georgia" w:cs="Times New Roman"/>
          <w:b/>
          <w:bCs/>
        </w:rPr>
      </w:pPr>
      <w:r w:rsidRPr="002946F3">
        <w:rPr>
          <w:rFonts w:ascii="Georgia" w:eastAsia="Times New Roman" w:hAnsi="Georgia" w:cs="Times New Roman"/>
          <w:b/>
          <w:bCs/>
        </w:rPr>
        <w:t xml:space="preserve">An Ode to the King of </w:t>
      </w:r>
      <w:proofErr w:type="spellStart"/>
      <w:r w:rsidRPr="002946F3">
        <w:rPr>
          <w:rFonts w:ascii="Georgia" w:eastAsia="Times New Roman" w:hAnsi="Georgia" w:cs="Times New Roman"/>
          <w:b/>
          <w:bCs/>
        </w:rPr>
        <w:t>Writerly</w:t>
      </w:r>
      <w:proofErr w:type="spellEnd"/>
      <w:r w:rsidRPr="002946F3">
        <w:rPr>
          <w:rFonts w:ascii="Georgia" w:eastAsia="Times New Roman" w:hAnsi="Georgia" w:cs="Times New Roman"/>
          <w:b/>
          <w:bCs/>
        </w:rPr>
        <w:t xml:space="preserve"> Tools</w:t>
      </w:r>
    </w:p>
    <w:p w:rsidR="002946F3" w:rsidRPr="002946F3" w:rsidRDefault="002946F3" w:rsidP="002946F3">
      <w:pPr>
        <w:spacing w:after="180"/>
        <w:rPr>
          <w:rFonts w:ascii="Arial" w:eastAsia="Times New Roman" w:hAnsi="Arial" w:cs="Arial"/>
          <w:b/>
          <w:bCs/>
          <w:i/>
          <w:iCs/>
          <w:sz w:val="17"/>
          <w:szCs w:val="17"/>
        </w:rPr>
      </w:pPr>
      <w:r w:rsidRPr="002946F3">
        <w:rPr>
          <w:rFonts w:ascii="Arial" w:eastAsia="Times New Roman" w:hAnsi="Arial" w:cs="Arial"/>
          <w:b/>
          <w:bCs/>
          <w:i/>
          <w:iCs/>
          <w:sz w:val="17"/>
          <w:szCs w:val="17"/>
        </w:rPr>
        <w:t>By </w:t>
      </w:r>
      <w:hyperlink r:id="rId7" w:tooltip="See all posts by LOIS LEVEEN" w:history="1">
        <w:r w:rsidRPr="002946F3">
          <w:rPr>
            <w:rFonts w:ascii="Arial" w:eastAsia="Times New Roman" w:hAnsi="Arial" w:cs="Arial"/>
            <w:b/>
            <w:bCs/>
            <w:i/>
            <w:iCs/>
            <w:caps/>
            <w:sz w:val="17"/>
            <w:szCs w:val="17"/>
          </w:rPr>
          <w:t>LOIS LEVEEN</w:t>
        </w:r>
      </w:hyperlink>
    </w:p>
    <w:p w:rsidR="002946F3" w:rsidRPr="002946F3" w:rsidRDefault="002946F3" w:rsidP="002946F3">
      <w:pPr>
        <w:spacing w:after="168" w:line="330" w:lineRule="atLeast"/>
        <w:rPr>
          <w:rFonts w:ascii="Georgia" w:hAnsi="Georgia" w:cs="Times New Roman"/>
          <w:sz w:val="20"/>
          <w:szCs w:val="20"/>
        </w:rPr>
      </w:pPr>
      <w:r w:rsidRPr="002946F3">
        <w:rPr>
          <w:rFonts w:ascii="Georgia" w:hAnsi="Georgia" w:cs="Times New Roman"/>
          <w:sz w:val="20"/>
          <w:szCs w:val="20"/>
        </w:rPr>
        <w:t>I once wrote a love poem to my thesaurus.</w:t>
      </w:r>
      <w:bookmarkStart w:id="0" w:name="_GoBack"/>
      <w:bookmarkEnd w:id="0"/>
    </w:p>
    <w:p w:rsidR="002946F3" w:rsidRPr="002946F3" w:rsidRDefault="002946F3" w:rsidP="002946F3">
      <w:pPr>
        <w:spacing w:after="168" w:line="330" w:lineRule="atLeast"/>
        <w:rPr>
          <w:rFonts w:ascii="Georgia" w:hAnsi="Georgia" w:cs="Times New Roman"/>
          <w:sz w:val="20"/>
          <w:szCs w:val="20"/>
        </w:rPr>
      </w:pPr>
      <w:r w:rsidRPr="002946F3">
        <w:rPr>
          <w:rFonts w:ascii="Georgia" w:hAnsi="Georgia" w:cs="Times New Roman"/>
          <w:sz w:val="20"/>
          <w:szCs w:val="20"/>
        </w:rPr>
        <w:t xml:space="preserve">After all, a writer’s relationship to her thesaurus is a very emotional thing. And, in my case, a lasting one: my thesaurus and I have been together for more than 26 years. </w:t>
      </w:r>
      <w:proofErr w:type="gramStart"/>
      <w:r w:rsidRPr="002946F3">
        <w:rPr>
          <w:rFonts w:ascii="Georgia" w:hAnsi="Georgia" w:cs="Times New Roman"/>
          <w:sz w:val="20"/>
          <w:szCs w:val="20"/>
        </w:rPr>
        <w:t>Longer than a lot of marriages.</w:t>
      </w:r>
      <w:proofErr w:type="gramEnd"/>
      <w:r w:rsidRPr="002946F3">
        <w:rPr>
          <w:rFonts w:ascii="Georgia" w:hAnsi="Georgia" w:cs="Times New Roman"/>
          <w:sz w:val="20"/>
          <w:szCs w:val="20"/>
        </w:rPr>
        <w:t xml:space="preserve"> Definitely long enough to finish each other’s sentences. </w:t>
      </w:r>
      <w:proofErr w:type="gramStart"/>
      <w:r w:rsidRPr="002946F3">
        <w:rPr>
          <w:rFonts w:ascii="Georgia" w:hAnsi="Georgia" w:cs="Times New Roman"/>
          <w:sz w:val="20"/>
          <w:szCs w:val="20"/>
        </w:rPr>
        <w:t>Or at least for the thesaurus to complete most of mine.</w:t>
      </w:r>
      <w:proofErr w:type="gramEnd"/>
    </w:p>
    <w:p w:rsidR="002946F3" w:rsidRPr="002946F3" w:rsidRDefault="002946F3" w:rsidP="002946F3">
      <w:pPr>
        <w:spacing w:after="168" w:line="330" w:lineRule="atLeast"/>
        <w:rPr>
          <w:rFonts w:ascii="Georgia" w:hAnsi="Georgia" w:cs="Times New Roman"/>
          <w:sz w:val="20"/>
          <w:szCs w:val="20"/>
        </w:rPr>
      </w:pPr>
      <w:r w:rsidRPr="002946F3">
        <w:rPr>
          <w:rFonts w:ascii="Georgia" w:hAnsi="Georgia" w:cs="Times New Roman"/>
          <w:sz w:val="20"/>
          <w:szCs w:val="20"/>
        </w:rPr>
        <w:t>As with any great romance, I vividly remember when my thesaurus and I first met. In the summer between high school and college, I generated a list of words to which there seemed no possible synonym. Then I spent hours in my hometown bookstore checking each word in each thesaurus to see how they compared.</w:t>
      </w:r>
    </w:p>
    <w:p w:rsidR="002946F3" w:rsidRPr="002946F3" w:rsidRDefault="002946F3" w:rsidP="002946F3">
      <w:pPr>
        <w:spacing w:after="168" w:line="330" w:lineRule="atLeast"/>
        <w:rPr>
          <w:rFonts w:ascii="Georgia" w:hAnsi="Georgia" w:cs="Times New Roman"/>
          <w:sz w:val="20"/>
          <w:szCs w:val="20"/>
        </w:rPr>
      </w:pPr>
      <w:r w:rsidRPr="002946F3">
        <w:rPr>
          <w:rFonts w:ascii="Georgia" w:hAnsi="Georgia" w:cs="Times New Roman"/>
          <w:sz w:val="20"/>
          <w:szCs w:val="20"/>
        </w:rPr>
        <w:t>I started with orange. </w:t>
      </w:r>
      <w:hyperlink r:id="rId8" w:history="1">
        <w:r w:rsidRPr="002946F3">
          <w:rPr>
            <w:rFonts w:ascii="Georgia" w:hAnsi="Georgia" w:cs="Times New Roman"/>
            <w:sz w:val="20"/>
            <w:szCs w:val="20"/>
          </w:rPr>
          <w:t>Nothing </w:t>
        </w:r>
        <w:r w:rsidRPr="002946F3">
          <w:rPr>
            <w:rFonts w:ascii="Georgia" w:hAnsi="Georgia" w:cs="Times New Roman"/>
            <w:i/>
            <w:iCs/>
            <w:sz w:val="20"/>
            <w:szCs w:val="20"/>
          </w:rPr>
          <w:t>rhymes</w:t>
        </w:r>
        <w:r w:rsidRPr="002946F3">
          <w:rPr>
            <w:rFonts w:ascii="Georgia" w:hAnsi="Georgia" w:cs="Times New Roman"/>
            <w:sz w:val="20"/>
            <w:szCs w:val="20"/>
          </w:rPr>
          <w:t> with orange</w:t>
        </w:r>
      </w:hyperlink>
      <w:r w:rsidRPr="002946F3">
        <w:rPr>
          <w:rFonts w:ascii="Georgia" w:hAnsi="Georgia" w:cs="Times New Roman"/>
          <w:sz w:val="20"/>
          <w:szCs w:val="20"/>
        </w:rPr>
        <w:t>, but I wondered if there were words that conveyed the same meaning as orange?</w:t>
      </w:r>
    </w:p>
    <w:p w:rsidR="002946F3" w:rsidRPr="002946F3" w:rsidRDefault="002946F3" w:rsidP="002946F3">
      <w:pPr>
        <w:spacing w:after="168" w:line="330" w:lineRule="atLeast"/>
        <w:rPr>
          <w:rFonts w:ascii="Georgia" w:hAnsi="Georgia" w:cs="Times New Roman"/>
          <w:sz w:val="20"/>
          <w:szCs w:val="20"/>
        </w:rPr>
      </w:pPr>
      <w:r w:rsidRPr="002946F3">
        <w:rPr>
          <w:rFonts w:ascii="Georgia" w:hAnsi="Georgia" w:cs="Times New Roman"/>
          <w:sz w:val="20"/>
          <w:szCs w:val="20"/>
        </w:rPr>
        <w:t xml:space="preserve">Yes, according to Roget’s International Thesaurus, Fourth Edition. It offered </w:t>
      </w:r>
      <w:proofErr w:type="gramStart"/>
      <w:r w:rsidRPr="002946F3">
        <w:rPr>
          <w:rFonts w:ascii="Georgia" w:hAnsi="Georgia" w:cs="Times New Roman"/>
          <w:sz w:val="20"/>
          <w:szCs w:val="20"/>
        </w:rPr>
        <w:t xml:space="preserve">me </w:t>
      </w:r>
      <w:proofErr w:type="spellStart"/>
      <w:r w:rsidRPr="002946F3">
        <w:rPr>
          <w:rFonts w:ascii="Georgia" w:hAnsi="Georgia" w:cs="Times New Roman"/>
          <w:sz w:val="20"/>
          <w:szCs w:val="20"/>
        </w:rPr>
        <w:t>orangish</w:t>
      </w:r>
      <w:proofErr w:type="spellEnd"/>
      <w:r w:rsidRPr="002946F3">
        <w:rPr>
          <w:rFonts w:ascii="Georgia" w:hAnsi="Georgia" w:cs="Times New Roman"/>
          <w:sz w:val="20"/>
          <w:szCs w:val="20"/>
        </w:rPr>
        <w:t xml:space="preserve"> and orangey, and also </w:t>
      </w:r>
      <w:proofErr w:type="spellStart"/>
      <w:r w:rsidRPr="002946F3">
        <w:rPr>
          <w:rFonts w:ascii="Georgia" w:hAnsi="Georgia" w:cs="Times New Roman"/>
          <w:sz w:val="20"/>
          <w:szCs w:val="20"/>
        </w:rPr>
        <w:t>ocherous</w:t>
      </w:r>
      <w:proofErr w:type="spellEnd"/>
      <w:r w:rsidRPr="002946F3">
        <w:rPr>
          <w:rFonts w:ascii="Georgia" w:hAnsi="Georgia" w:cs="Times New Roman"/>
          <w:sz w:val="20"/>
          <w:szCs w:val="20"/>
        </w:rPr>
        <w:t xml:space="preserve">, </w:t>
      </w:r>
      <w:proofErr w:type="spellStart"/>
      <w:r w:rsidRPr="002946F3">
        <w:rPr>
          <w:rFonts w:ascii="Georgia" w:hAnsi="Georgia" w:cs="Times New Roman"/>
          <w:sz w:val="20"/>
          <w:szCs w:val="20"/>
        </w:rPr>
        <w:t>ochry</w:t>
      </w:r>
      <w:proofErr w:type="spellEnd"/>
      <w:r w:rsidRPr="002946F3">
        <w:rPr>
          <w:rFonts w:ascii="Georgia" w:hAnsi="Georgia" w:cs="Times New Roman"/>
          <w:sz w:val="20"/>
          <w:szCs w:val="20"/>
        </w:rPr>
        <w:t xml:space="preserve"> and ochroid</w:t>
      </w:r>
      <w:proofErr w:type="gramEnd"/>
      <w:r w:rsidRPr="002946F3">
        <w:rPr>
          <w:rFonts w:ascii="Georgia" w:hAnsi="Georgia" w:cs="Times New Roman"/>
          <w:sz w:val="20"/>
          <w:szCs w:val="20"/>
        </w:rPr>
        <w:t xml:space="preserve">. </w:t>
      </w:r>
      <w:proofErr w:type="spellStart"/>
      <w:r w:rsidRPr="002946F3">
        <w:rPr>
          <w:rFonts w:ascii="Georgia" w:hAnsi="Georgia" w:cs="Times New Roman"/>
          <w:sz w:val="20"/>
          <w:szCs w:val="20"/>
        </w:rPr>
        <w:t>Helianthin</w:t>
      </w:r>
      <w:proofErr w:type="spellEnd"/>
      <w:r w:rsidRPr="002946F3">
        <w:rPr>
          <w:rFonts w:ascii="Georgia" w:hAnsi="Georgia" w:cs="Times New Roman"/>
          <w:sz w:val="20"/>
          <w:szCs w:val="20"/>
        </w:rPr>
        <w:t xml:space="preserve"> and Rubens’ madder. Not to mention a produce-section’s worth of apricot, carroty, tangerine, peach and pumpkin. And that was just one entry, taking up less than half of one column of a single page.</w:t>
      </w:r>
    </w:p>
    <w:p w:rsidR="002946F3" w:rsidRPr="002946F3" w:rsidRDefault="002946F3" w:rsidP="002946F3">
      <w:pPr>
        <w:spacing w:after="168" w:line="330" w:lineRule="atLeast"/>
        <w:rPr>
          <w:rFonts w:ascii="Georgia" w:hAnsi="Georgia" w:cs="Times New Roman"/>
          <w:sz w:val="20"/>
          <w:szCs w:val="20"/>
        </w:rPr>
      </w:pPr>
      <w:r w:rsidRPr="002946F3">
        <w:rPr>
          <w:rFonts w:ascii="Georgia" w:hAnsi="Georgia" w:cs="Times New Roman"/>
          <w:sz w:val="20"/>
          <w:szCs w:val="20"/>
        </w:rPr>
        <w:t>In the bookstore, the paperback felt fat in my hands, thick with linguistic possibility. Just to be sure, I checked fat and thick. Each appeared in 11 entries as adjectives; fat also weighed in with four entries as a noun and one as a verb, while thick garnered one each as a noun and an adverb. Entranced, I flipped back and forth among the feathery pages, seeking out each entry.</w:t>
      </w:r>
    </w:p>
    <w:p w:rsidR="002946F3" w:rsidRPr="002946F3" w:rsidRDefault="002946F3" w:rsidP="002946F3">
      <w:pPr>
        <w:spacing w:after="168" w:line="330" w:lineRule="atLeast"/>
        <w:rPr>
          <w:rFonts w:ascii="Georgia" w:hAnsi="Georgia" w:cs="Times New Roman"/>
          <w:sz w:val="20"/>
          <w:szCs w:val="20"/>
        </w:rPr>
      </w:pPr>
      <w:r w:rsidRPr="002946F3">
        <w:rPr>
          <w:rFonts w:ascii="Georgia" w:hAnsi="Georgia" w:cs="Times New Roman"/>
          <w:sz w:val="20"/>
          <w:szCs w:val="20"/>
        </w:rPr>
        <w:t xml:space="preserve">Why so much flipping? Because a Roget-style thesaurus doesn’t organize entries alphabetically, as a dictionary does, but taxonomically, </w:t>
      </w:r>
      <w:proofErr w:type="gramStart"/>
      <w:r w:rsidRPr="002946F3">
        <w:rPr>
          <w:rFonts w:ascii="Georgia" w:hAnsi="Georgia" w:cs="Times New Roman"/>
          <w:sz w:val="20"/>
          <w:szCs w:val="20"/>
        </w:rPr>
        <w:t>under</w:t>
      </w:r>
      <w:proofErr w:type="gramEnd"/>
      <w:r w:rsidRPr="002946F3">
        <w:rPr>
          <w:rFonts w:ascii="Georgia" w:hAnsi="Georgia" w:cs="Times New Roman"/>
          <w:sz w:val="20"/>
          <w:szCs w:val="20"/>
        </w:rPr>
        <w:t xml:space="preserve"> eight broad classes that branch into smaller categories. To a casual user, an alphabetical listing might seem easier. You thumb your way to the early </w:t>
      </w:r>
      <w:proofErr w:type="spellStart"/>
      <w:r w:rsidRPr="002946F3">
        <w:rPr>
          <w:rFonts w:ascii="Georgia" w:hAnsi="Georgia" w:cs="Times New Roman"/>
          <w:sz w:val="20"/>
          <w:szCs w:val="20"/>
        </w:rPr>
        <w:t>Fs</w:t>
      </w:r>
      <w:proofErr w:type="spellEnd"/>
      <w:r w:rsidRPr="002946F3">
        <w:rPr>
          <w:rFonts w:ascii="Georgia" w:hAnsi="Georgia" w:cs="Times New Roman"/>
          <w:sz w:val="20"/>
          <w:szCs w:val="20"/>
        </w:rPr>
        <w:t>, and, between </w:t>
      </w:r>
      <w:r w:rsidRPr="002946F3">
        <w:rPr>
          <w:rFonts w:ascii="Georgia" w:hAnsi="Georgia" w:cs="Times New Roman"/>
          <w:i/>
          <w:iCs/>
          <w:sz w:val="20"/>
          <w:szCs w:val="20"/>
        </w:rPr>
        <w:t>fasting</w:t>
      </w:r>
      <w:r w:rsidRPr="002946F3">
        <w:rPr>
          <w:rFonts w:ascii="Georgia" w:hAnsi="Georgia" w:cs="Times New Roman"/>
          <w:sz w:val="20"/>
          <w:szCs w:val="20"/>
        </w:rPr>
        <w:t> and </w:t>
      </w:r>
      <w:r w:rsidRPr="002946F3">
        <w:rPr>
          <w:rFonts w:ascii="Georgia" w:hAnsi="Georgia" w:cs="Times New Roman"/>
          <w:i/>
          <w:iCs/>
          <w:sz w:val="20"/>
          <w:szCs w:val="20"/>
        </w:rPr>
        <w:t>fatal</w:t>
      </w:r>
      <w:r w:rsidRPr="002946F3">
        <w:rPr>
          <w:rFonts w:ascii="Georgia" w:hAnsi="Georgia" w:cs="Times New Roman"/>
          <w:sz w:val="20"/>
          <w:szCs w:val="20"/>
        </w:rPr>
        <w:t>, you find a single entry listing some synonyms for fat. Choose one, and you’re done.</w:t>
      </w:r>
    </w:p>
    <w:p w:rsidR="002946F3" w:rsidRPr="002946F3" w:rsidRDefault="002946F3" w:rsidP="002946F3">
      <w:pPr>
        <w:spacing w:after="168" w:line="330" w:lineRule="atLeast"/>
        <w:rPr>
          <w:rFonts w:ascii="Georgia" w:hAnsi="Georgia" w:cs="Times New Roman"/>
          <w:sz w:val="20"/>
          <w:szCs w:val="20"/>
        </w:rPr>
      </w:pPr>
      <w:r w:rsidRPr="002946F3">
        <w:rPr>
          <w:rFonts w:ascii="Georgia" w:hAnsi="Georgia" w:cs="Times New Roman"/>
          <w:sz w:val="20"/>
          <w:szCs w:val="20"/>
        </w:rPr>
        <w:t xml:space="preserve">But to a true connoisseur, a lover of language, traveling Roget’s branching lines of categories and subcategories to explore subtle shifts in meaning </w:t>
      </w:r>
      <w:proofErr w:type="gramStart"/>
      <w:r w:rsidRPr="002946F3">
        <w:rPr>
          <w:rFonts w:ascii="Georgia" w:hAnsi="Georgia" w:cs="Times New Roman"/>
          <w:sz w:val="20"/>
          <w:szCs w:val="20"/>
        </w:rPr>
        <w:t>provides</w:t>
      </w:r>
      <w:proofErr w:type="gramEnd"/>
      <w:r w:rsidRPr="002946F3">
        <w:rPr>
          <w:rFonts w:ascii="Georgia" w:hAnsi="Georgia" w:cs="Times New Roman"/>
          <w:sz w:val="20"/>
          <w:szCs w:val="20"/>
        </w:rPr>
        <w:t xml:space="preserve"> its own adventure. In all the years my thesaurus and I have been together, I’ve found few things as gratifying as reaching for it, consulting numerous entries and reaping the reward of encountering an elusive word.</w:t>
      </w:r>
    </w:p>
    <w:p w:rsidR="002946F3" w:rsidRPr="002946F3" w:rsidRDefault="002946F3" w:rsidP="002946F3">
      <w:pPr>
        <w:spacing w:after="168" w:line="330" w:lineRule="atLeast"/>
        <w:rPr>
          <w:rFonts w:ascii="Georgia" w:hAnsi="Georgia" w:cs="Times New Roman"/>
          <w:sz w:val="20"/>
          <w:szCs w:val="20"/>
        </w:rPr>
      </w:pPr>
      <w:r w:rsidRPr="002946F3">
        <w:rPr>
          <w:rFonts w:ascii="Georgia" w:hAnsi="Georgia" w:cs="Times New Roman"/>
          <w:sz w:val="20"/>
          <w:szCs w:val="20"/>
        </w:rPr>
        <w:t>Finding the precise word matters. Take that last sentence: at first I wrote, </w:t>
      </w:r>
      <w:r w:rsidRPr="002946F3">
        <w:rPr>
          <w:rFonts w:ascii="Georgia" w:hAnsi="Georgia" w:cs="Times New Roman"/>
          <w:i/>
          <w:iCs/>
          <w:sz w:val="20"/>
          <w:szCs w:val="20"/>
        </w:rPr>
        <w:t>finding the right word matters</w:t>
      </w:r>
      <w:r w:rsidRPr="002946F3">
        <w:rPr>
          <w:rFonts w:ascii="Georgia" w:hAnsi="Georgia" w:cs="Times New Roman"/>
          <w:sz w:val="20"/>
          <w:szCs w:val="20"/>
        </w:rPr>
        <w:t>. Right wouldn’t have been wrong, exactly, but precise is more, well, precise. Although one of several words might convey the same general meaning in any given sentence, lighting on a word that does </w:t>
      </w:r>
      <w:r w:rsidRPr="002946F3">
        <w:rPr>
          <w:rFonts w:ascii="Georgia" w:hAnsi="Georgia" w:cs="Times New Roman"/>
          <w:i/>
          <w:iCs/>
          <w:sz w:val="20"/>
          <w:szCs w:val="20"/>
        </w:rPr>
        <w:t>more</w:t>
      </w:r>
      <w:r w:rsidRPr="002946F3">
        <w:rPr>
          <w:rFonts w:ascii="Georgia" w:hAnsi="Georgia" w:cs="Times New Roman"/>
          <w:sz w:val="20"/>
          <w:szCs w:val="20"/>
        </w:rPr>
        <w:t> makes prose memorable.</w:t>
      </w:r>
    </w:p>
    <w:p w:rsidR="002946F3" w:rsidRPr="002946F3" w:rsidRDefault="002946F3" w:rsidP="002946F3">
      <w:pPr>
        <w:spacing w:after="168" w:line="330" w:lineRule="atLeast"/>
        <w:rPr>
          <w:rFonts w:ascii="Georgia" w:hAnsi="Georgia" w:cs="Times New Roman"/>
          <w:sz w:val="20"/>
          <w:szCs w:val="20"/>
        </w:rPr>
      </w:pPr>
      <w:r w:rsidRPr="002946F3">
        <w:rPr>
          <w:rFonts w:ascii="Georgia" w:hAnsi="Georgia" w:cs="Times New Roman"/>
          <w:sz w:val="20"/>
          <w:szCs w:val="20"/>
        </w:rPr>
        <w:t xml:space="preserve">Selecting a word is often more a matter of connotation, the subtle implication of ideas or emotions, than of denotation, the literal meaning. You might try five different outfits to find one in which you look slender, but would you be pleased to go out wearing one that makes you look skinny? Both </w:t>
      </w:r>
      <w:proofErr w:type="gramStart"/>
      <w:r w:rsidRPr="002946F3">
        <w:rPr>
          <w:rFonts w:ascii="Georgia" w:hAnsi="Georgia" w:cs="Times New Roman"/>
          <w:sz w:val="20"/>
          <w:szCs w:val="20"/>
        </w:rPr>
        <w:t>mean</w:t>
      </w:r>
      <w:proofErr w:type="gramEnd"/>
      <w:r w:rsidRPr="002946F3">
        <w:rPr>
          <w:rFonts w:ascii="Georgia" w:hAnsi="Georgia" w:cs="Times New Roman"/>
          <w:sz w:val="20"/>
          <w:szCs w:val="20"/>
        </w:rPr>
        <w:t xml:space="preserve"> “thin,” more or less. And neither has the negative implication of “scrawny.” Yet slender is more desirable.</w:t>
      </w:r>
    </w:p>
    <w:p w:rsidR="002946F3" w:rsidRPr="002946F3" w:rsidRDefault="002946F3" w:rsidP="002946F3">
      <w:pPr>
        <w:spacing w:after="168" w:line="330" w:lineRule="atLeast"/>
        <w:rPr>
          <w:rFonts w:ascii="Georgia" w:hAnsi="Georgia" w:cs="Times New Roman"/>
          <w:sz w:val="20"/>
          <w:szCs w:val="20"/>
        </w:rPr>
      </w:pPr>
      <w:r w:rsidRPr="002946F3">
        <w:rPr>
          <w:rFonts w:ascii="Georgia" w:hAnsi="Georgia" w:cs="Times New Roman"/>
          <w:sz w:val="20"/>
          <w:szCs w:val="20"/>
        </w:rPr>
        <w:lastRenderedPageBreak/>
        <w:t>Practiced writers know — sometimes so instinctively we’re not even conscious of it — that word choice involves things beyond even connotation. “A Story of Two Cities” isn’t as compelling as “A Tale of Two Cities.” Although we typically associate alliteration, rhythm and assonance with poetry rather than prose, a good prose writer relies on them as well. </w:t>
      </w:r>
      <w:r w:rsidRPr="002946F3">
        <w:rPr>
          <w:rFonts w:ascii="Georgia" w:hAnsi="Georgia" w:cs="Times New Roman"/>
          <w:i/>
          <w:iCs/>
          <w:sz w:val="20"/>
          <w:szCs w:val="20"/>
        </w:rPr>
        <w:t>Big</w:t>
      </w:r>
      <w:r w:rsidRPr="002946F3">
        <w:rPr>
          <w:rFonts w:ascii="Georgia" w:hAnsi="Georgia" w:cs="Times New Roman"/>
          <w:sz w:val="20"/>
          <w:szCs w:val="20"/>
        </w:rPr>
        <w:t> is a short word with two hard consonants, the final one a little muddy sounding. </w:t>
      </w:r>
      <w:r w:rsidRPr="002946F3">
        <w:rPr>
          <w:rFonts w:ascii="Georgia" w:hAnsi="Georgia" w:cs="Times New Roman"/>
          <w:i/>
          <w:iCs/>
          <w:sz w:val="20"/>
          <w:szCs w:val="20"/>
        </w:rPr>
        <w:t>Enormous</w:t>
      </w:r>
      <w:r w:rsidRPr="002946F3">
        <w:rPr>
          <w:rFonts w:ascii="Georgia" w:hAnsi="Georgia" w:cs="Times New Roman"/>
          <w:sz w:val="20"/>
          <w:szCs w:val="20"/>
        </w:rPr>
        <w:t> is a longer word with softer consonants. </w:t>
      </w:r>
      <w:r w:rsidRPr="002946F3">
        <w:rPr>
          <w:rFonts w:ascii="Georgia" w:hAnsi="Georgia" w:cs="Times New Roman"/>
          <w:i/>
          <w:iCs/>
          <w:sz w:val="20"/>
          <w:szCs w:val="20"/>
        </w:rPr>
        <w:t>Titanic</w:t>
      </w:r>
      <w:r w:rsidRPr="002946F3">
        <w:rPr>
          <w:rFonts w:ascii="Georgia" w:hAnsi="Georgia" w:cs="Times New Roman"/>
          <w:sz w:val="20"/>
          <w:szCs w:val="20"/>
        </w:rPr>
        <w:t> gives us a crisper end-sound than </w:t>
      </w:r>
      <w:proofErr w:type="spellStart"/>
      <w:r w:rsidRPr="002946F3">
        <w:rPr>
          <w:rFonts w:ascii="Georgia" w:hAnsi="Georgia" w:cs="Times New Roman"/>
          <w:i/>
          <w:iCs/>
          <w:sz w:val="20"/>
          <w:szCs w:val="20"/>
        </w:rPr>
        <w:t>big’s</w:t>
      </w:r>
      <w:proofErr w:type="spellEnd"/>
      <w:r w:rsidRPr="002946F3">
        <w:rPr>
          <w:rFonts w:ascii="Georgia" w:hAnsi="Georgia" w:cs="Times New Roman"/>
          <w:sz w:val="20"/>
          <w:szCs w:val="20"/>
        </w:rPr>
        <w:t> glottal g, while also packing a walloping allusion. I’d hate to make a big mistake, but I’d be more upset if I made a titanic one.</w:t>
      </w:r>
    </w:p>
    <w:p w:rsidR="002946F3" w:rsidRPr="002946F3" w:rsidRDefault="002946F3" w:rsidP="002946F3">
      <w:pPr>
        <w:spacing w:after="168" w:line="330" w:lineRule="atLeast"/>
        <w:rPr>
          <w:rFonts w:ascii="Georgia" w:hAnsi="Georgia" w:cs="Times New Roman"/>
          <w:sz w:val="20"/>
          <w:szCs w:val="20"/>
        </w:rPr>
      </w:pPr>
      <w:r w:rsidRPr="002946F3">
        <w:rPr>
          <w:rFonts w:ascii="Georgia" w:hAnsi="Georgia" w:cs="Times New Roman"/>
          <w:sz w:val="20"/>
          <w:szCs w:val="20"/>
        </w:rPr>
        <w:t>Although a good thesaurus is one of a writer’s most powerful tools, it’s also one that can be easily abused. When I taught composition, one of the cardinal rules I imparted to my students was </w:t>
      </w:r>
      <w:r w:rsidRPr="002946F3">
        <w:rPr>
          <w:rFonts w:ascii="Georgia" w:hAnsi="Georgia" w:cs="Times New Roman"/>
          <w:i/>
          <w:iCs/>
          <w:sz w:val="20"/>
          <w:szCs w:val="20"/>
        </w:rPr>
        <w:t>never utilize ‘utilize’ when you can use ‘use.’</w:t>
      </w:r>
      <w:r w:rsidRPr="002946F3">
        <w:rPr>
          <w:rFonts w:ascii="Georgia" w:hAnsi="Georgia" w:cs="Times New Roman"/>
          <w:sz w:val="20"/>
          <w:szCs w:val="20"/>
        </w:rPr>
        <w:t> Thesaurus in hand, a writer can substitute longer, more arcane words just to try to make prose sound more erudite — but end up sounding like a ninny instead.</w:t>
      </w:r>
    </w:p>
    <w:p w:rsidR="002946F3" w:rsidRPr="002946F3" w:rsidRDefault="002946F3" w:rsidP="002946F3">
      <w:pPr>
        <w:spacing w:after="168" w:line="330" w:lineRule="atLeast"/>
        <w:rPr>
          <w:rFonts w:ascii="Georgia" w:hAnsi="Georgia" w:cs="Times New Roman"/>
          <w:sz w:val="20"/>
          <w:szCs w:val="20"/>
        </w:rPr>
      </w:pPr>
      <w:r w:rsidRPr="002946F3">
        <w:rPr>
          <w:rFonts w:ascii="Georgia" w:hAnsi="Georgia" w:cs="Times New Roman"/>
          <w:sz w:val="20"/>
          <w:szCs w:val="20"/>
        </w:rPr>
        <w:t>Unless, of course, the judicious use of arcane words is intentional. When the protagonist of my novel “The Secrets of Mary Bowser” is freed from slavery and sent to Philadelphia to be educated in a private school, her narration becomes peppered with new words, which she uses for the sheer pleasure of reminding herself that she now knows them. Although she never utilizes </w:t>
      </w:r>
      <w:r w:rsidRPr="002946F3">
        <w:rPr>
          <w:rFonts w:ascii="Georgia" w:hAnsi="Georgia" w:cs="Times New Roman"/>
          <w:i/>
          <w:iCs/>
          <w:sz w:val="20"/>
          <w:szCs w:val="20"/>
        </w:rPr>
        <w:t>utilize</w:t>
      </w:r>
      <w:r w:rsidRPr="002946F3">
        <w:rPr>
          <w:rFonts w:ascii="Georgia" w:hAnsi="Georgia" w:cs="Times New Roman"/>
          <w:sz w:val="20"/>
          <w:szCs w:val="20"/>
        </w:rPr>
        <w:t>, she does invoke </w:t>
      </w:r>
      <w:r w:rsidRPr="002946F3">
        <w:rPr>
          <w:rFonts w:ascii="Georgia" w:hAnsi="Georgia" w:cs="Times New Roman"/>
          <w:i/>
          <w:iCs/>
          <w:sz w:val="20"/>
          <w:szCs w:val="20"/>
        </w:rPr>
        <w:t>poetical</w:t>
      </w:r>
      <w:r w:rsidRPr="002946F3">
        <w:rPr>
          <w:rFonts w:ascii="Georgia" w:hAnsi="Georgia" w:cs="Times New Roman"/>
          <w:sz w:val="20"/>
          <w:szCs w:val="20"/>
        </w:rPr>
        <w:t>, </w:t>
      </w:r>
      <w:r w:rsidRPr="002946F3">
        <w:rPr>
          <w:rFonts w:ascii="Georgia" w:hAnsi="Georgia" w:cs="Times New Roman"/>
          <w:i/>
          <w:iCs/>
          <w:sz w:val="20"/>
          <w:szCs w:val="20"/>
        </w:rPr>
        <w:t>impassioned</w:t>
      </w:r>
      <w:r w:rsidRPr="002946F3">
        <w:rPr>
          <w:rFonts w:ascii="Georgia" w:hAnsi="Georgia" w:cs="Times New Roman"/>
          <w:sz w:val="20"/>
          <w:szCs w:val="20"/>
        </w:rPr>
        <w:t> and </w:t>
      </w:r>
      <w:r w:rsidRPr="002946F3">
        <w:rPr>
          <w:rFonts w:ascii="Georgia" w:hAnsi="Georgia" w:cs="Times New Roman"/>
          <w:i/>
          <w:iCs/>
          <w:sz w:val="20"/>
          <w:szCs w:val="20"/>
        </w:rPr>
        <w:t>ostentatious</w:t>
      </w:r>
      <w:r w:rsidRPr="002946F3">
        <w:rPr>
          <w:rFonts w:ascii="Georgia" w:hAnsi="Georgia" w:cs="Times New Roman"/>
          <w:sz w:val="20"/>
          <w:szCs w:val="20"/>
        </w:rPr>
        <w:t>.</w:t>
      </w:r>
    </w:p>
    <w:p w:rsidR="002946F3" w:rsidRPr="002946F3" w:rsidRDefault="002946F3" w:rsidP="002946F3">
      <w:pPr>
        <w:spacing w:after="168" w:line="330" w:lineRule="atLeast"/>
        <w:rPr>
          <w:rFonts w:ascii="Georgia" w:hAnsi="Georgia" w:cs="Times New Roman"/>
          <w:sz w:val="20"/>
          <w:szCs w:val="20"/>
        </w:rPr>
      </w:pPr>
      <w:r w:rsidRPr="002946F3">
        <w:rPr>
          <w:rFonts w:ascii="Georgia" w:hAnsi="Georgia" w:cs="Times New Roman"/>
          <w:sz w:val="20"/>
          <w:szCs w:val="20"/>
        </w:rPr>
        <w:t>Her evolving word choice conveys to the reader how her experiences in freedom shape her character. In real life, </w:t>
      </w:r>
      <w:hyperlink r:id="rId9" w:history="1">
        <w:r w:rsidRPr="002946F3">
          <w:rPr>
            <w:rFonts w:ascii="Georgia" w:hAnsi="Georgia" w:cs="Times New Roman"/>
            <w:sz w:val="20"/>
            <w:szCs w:val="20"/>
          </w:rPr>
          <w:t>Bowser was a Union spy </w:t>
        </w:r>
      </w:hyperlink>
      <w:r w:rsidRPr="002946F3">
        <w:rPr>
          <w:rFonts w:ascii="Georgia" w:hAnsi="Georgia" w:cs="Times New Roman"/>
          <w:sz w:val="20"/>
          <w:szCs w:val="20"/>
        </w:rPr>
        <w:t>who posed as a slave in the Confederate White House. In “The Secrets of Mary Bowser,” she uses the word </w:t>
      </w:r>
      <w:r w:rsidRPr="002946F3">
        <w:rPr>
          <w:rFonts w:ascii="Georgia" w:hAnsi="Georgia" w:cs="Times New Roman"/>
          <w:i/>
          <w:iCs/>
          <w:sz w:val="20"/>
          <w:szCs w:val="20"/>
        </w:rPr>
        <w:t>intelligence</w:t>
      </w:r>
      <w:r w:rsidRPr="002946F3">
        <w:rPr>
          <w:rFonts w:ascii="Georgia" w:hAnsi="Georgia" w:cs="Times New Roman"/>
          <w:sz w:val="20"/>
          <w:szCs w:val="20"/>
        </w:rPr>
        <w:t> more often than </w:t>
      </w:r>
      <w:r w:rsidRPr="002946F3">
        <w:rPr>
          <w:rFonts w:ascii="Georgia" w:hAnsi="Georgia" w:cs="Times New Roman"/>
          <w:i/>
          <w:iCs/>
          <w:sz w:val="20"/>
          <w:szCs w:val="20"/>
        </w:rPr>
        <w:t>espionage</w:t>
      </w:r>
      <w:r w:rsidRPr="002946F3">
        <w:rPr>
          <w:rFonts w:ascii="Georgia" w:hAnsi="Georgia" w:cs="Times New Roman"/>
          <w:sz w:val="20"/>
          <w:szCs w:val="20"/>
        </w:rPr>
        <w:t xml:space="preserve"> to describe her work. That choice is a way of asserting </w:t>
      </w:r>
      <w:proofErr w:type="gramStart"/>
      <w:r w:rsidRPr="002946F3">
        <w:rPr>
          <w:rFonts w:ascii="Georgia" w:hAnsi="Georgia" w:cs="Times New Roman"/>
          <w:sz w:val="20"/>
          <w:szCs w:val="20"/>
        </w:rPr>
        <w:t>her own</w:t>
      </w:r>
      <w:proofErr w:type="gramEnd"/>
      <w:r w:rsidRPr="002946F3">
        <w:rPr>
          <w:rFonts w:ascii="Georgia" w:hAnsi="Georgia" w:cs="Times New Roman"/>
          <w:sz w:val="20"/>
          <w:szCs w:val="20"/>
        </w:rPr>
        <w:t xml:space="preserve"> intellectual abilities and rejecting racist claims of black inferiority.</w:t>
      </w:r>
    </w:p>
    <w:p w:rsidR="002946F3" w:rsidRPr="002946F3" w:rsidRDefault="002946F3" w:rsidP="002946F3">
      <w:pPr>
        <w:spacing w:after="168" w:line="330" w:lineRule="atLeast"/>
        <w:rPr>
          <w:rFonts w:ascii="Georgia" w:hAnsi="Georgia" w:cs="Times New Roman"/>
          <w:sz w:val="20"/>
          <w:szCs w:val="20"/>
        </w:rPr>
      </w:pPr>
      <w:r w:rsidRPr="002946F3">
        <w:rPr>
          <w:rFonts w:ascii="Georgia" w:hAnsi="Georgia" w:cs="Times New Roman"/>
          <w:sz w:val="20"/>
          <w:szCs w:val="20"/>
        </w:rPr>
        <w:t>Sometimes Mary’s vocabulary outstripped my own, leaving me more deeply indebted than ever to the thesaurus that gave me the words to put into her mouth. As a stickler for historical accuracy, I knew that if I found an </w:t>
      </w:r>
      <w:r w:rsidRPr="002946F3">
        <w:rPr>
          <w:rFonts w:ascii="Georgia" w:hAnsi="Georgia" w:cs="Times New Roman"/>
          <w:i/>
          <w:iCs/>
          <w:sz w:val="20"/>
          <w:szCs w:val="20"/>
        </w:rPr>
        <w:t>itsy-bitsy</w:t>
      </w:r>
      <w:r w:rsidRPr="002946F3">
        <w:rPr>
          <w:rFonts w:ascii="Georgia" w:hAnsi="Georgia" w:cs="Times New Roman"/>
          <w:sz w:val="20"/>
          <w:szCs w:val="20"/>
        </w:rPr>
        <w:t> anachronism, my thesaurus could guide me to a </w:t>
      </w:r>
      <w:r w:rsidRPr="002946F3">
        <w:rPr>
          <w:rFonts w:ascii="Georgia" w:hAnsi="Georgia" w:cs="Times New Roman"/>
          <w:i/>
          <w:iCs/>
          <w:sz w:val="20"/>
          <w:szCs w:val="20"/>
        </w:rPr>
        <w:t>teeny-tiny</w:t>
      </w:r>
      <w:r w:rsidRPr="002946F3">
        <w:rPr>
          <w:rFonts w:ascii="Georgia" w:hAnsi="Georgia" w:cs="Times New Roman"/>
          <w:sz w:val="20"/>
          <w:szCs w:val="20"/>
        </w:rPr>
        <w:t> correction that might save me a titanic embarrassment (</w:t>
      </w:r>
      <w:r w:rsidRPr="002946F3">
        <w:rPr>
          <w:rFonts w:ascii="Georgia" w:hAnsi="Georgia" w:cs="Times New Roman"/>
          <w:i/>
          <w:iCs/>
          <w:sz w:val="20"/>
          <w:szCs w:val="20"/>
        </w:rPr>
        <w:t>itsy-bitsy</w:t>
      </w:r>
      <w:r w:rsidRPr="002946F3">
        <w:rPr>
          <w:rFonts w:ascii="Georgia" w:hAnsi="Georgia" w:cs="Times New Roman"/>
          <w:sz w:val="20"/>
          <w:szCs w:val="20"/>
        </w:rPr>
        <w:t> wasn’t coined until the 20th century, long after </w:t>
      </w:r>
      <w:r w:rsidRPr="002946F3">
        <w:rPr>
          <w:rFonts w:ascii="Georgia" w:hAnsi="Georgia" w:cs="Times New Roman"/>
          <w:i/>
          <w:iCs/>
          <w:sz w:val="20"/>
          <w:szCs w:val="20"/>
        </w:rPr>
        <w:t>teeny-tiny</w:t>
      </w:r>
      <w:r w:rsidRPr="002946F3">
        <w:rPr>
          <w:rFonts w:ascii="Georgia" w:hAnsi="Georgia" w:cs="Times New Roman"/>
          <w:sz w:val="20"/>
          <w:szCs w:val="20"/>
        </w:rPr>
        <w:t> made its 19th-century appearance).</w:t>
      </w:r>
    </w:p>
    <w:p w:rsidR="002946F3" w:rsidRPr="002946F3" w:rsidRDefault="002946F3" w:rsidP="002946F3">
      <w:pPr>
        <w:spacing w:after="168" w:line="330" w:lineRule="atLeast"/>
        <w:rPr>
          <w:rFonts w:ascii="Georgia" w:hAnsi="Georgia" w:cs="Times New Roman"/>
          <w:sz w:val="20"/>
          <w:szCs w:val="20"/>
        </w:rPr>
      </w:pPr>
      <w:r w:rsidRPr="002946F3">
        <w:rPr>
          <w:rFonts w:ascii="Georgia" w:hAnsi="Georgia" w:cs="Times New Roman"/>
          <w:sz w:val="20"/>
          <w:szCs w:val="20"/>
        </w:rPr>
        <w:t>Alas, my thesaurus itself has become a bit of an anachronism, devoid of terms like </w:t>
      </w:r>
      <w:r w:rsidRPr="002946F3">
        <w:rPr>
          <w:rFonts w:ascii="Georgia" w:hAnsi="Georgia" w:cs="Times New Roman"/>
          <w:i/>
          <w:iCs/>
          <w:sz w:val="20"/>
          <w:szCs w:val="20"/>
        </w:rPr>
        <w:t>cyberspace</w:t>
      </w:r>
      <w:r w:rsidRPr="002946F3">
        <w:rPr>
          <w:rFonts w:ascii="Georgia" w:hAnsi="Georgia" w:cs="Times New Roman"/>
          <w:sz w:val="20"/>
          <w:szCs w:val="20"/>
        </w:rPr>
        <w:t>, listing </w:t>
      </w:r>
      <w:r w:rsidRPr="002946F3">
        <w:rPr>
          <w:rFonts w:ascii="Georgia" w:hAnsi="Georgia" w:cs="Times New Roman"/>
          <w:i/>
          <w:iCs/>
          <w:sz w:val="20"/>
          <w:szCs w:val="20"/>
        </w:rPr>
        <w:t>friend</w:t>
      </w:r>
      <w:r w:rsidRPr="002946F3">
        <w:rPr>
          <w:rFonts w:ascii="Georgia" w:hAnsi="Georgia" w:cs="Times New Roman"/>
          <w:sz w:val="20"/>
          <w:szCs w:val="20"/>
        </w:rPr>
        <w:t> only as a noun — and existing as a print tome rather than a software app. But that’s part of my attachment to it: my thesaurus provides a pleasurable physicality, akin to </w:t>
      </w:r>
      <w:hyperlink r:id="rId10" w:history="1">
        <w:r w:rsidRPr="002946F3">
          <w:rPr>
            <w:rFonts w:ascii="Georgia" w:hAnsi="Georgia" w:cs="Times New Roman"/>
            <w:sz w:val="20"/>
            <w:szCs w:val="20"/>
          </w:rPr>
          <w:t>what some authors experience writing longhand</w:t>
        </w:r>
      </w:hyperlink>
      <w:r w:rsidRPr="002946F3">
        <w:rPr>
          <w:rFonts w:ascii="Georgia" w:hAnsi="Georgia" w:cs="Times New Roman"/>
          <w:sz w:val="20"/>
          <w:szCs w:val="20"/>
        </w:rPr>
        <w:t xml:space="preserve">. Reaching for my thesaurus, feeling its familiar </w:t>
      </w:r>
      <w:proofErr w:type="gramStart"/>
      <w:r w:rsidRPr="002946F3">
        <w:rPr>
          <w:rFonts w:ascii="Georgia" w:hAnsi="Georgia" w:cs="Times New Roman"/>
          <w:sz w:val="20"/>
          <w:szCs w:val="20"/>
        </w:rPr>
        <w:t>weight,</w:t>
      </w:r>
      <w:proofErr w:type="gramEnd"/>
      <w:r w:rsidRPr="002946F3">
        <w:rPr>
          <w:rFonts w:ascii="Georgia" w:hAnsi="Georgia" w:cs="Times New Roman"/>
          <w:sz w:val="20"/>
          <w:szCs w:val="20"/>
        </w:rPr>
        <w:t xml:space="preserve"> provides a corporeal anchor during the mostly cerebral act of writing.</w:t>
      </w:r>
    </w:p>
    <w:p w:rsidR="002946F3" w:rsidRPr="002946F3" w:rsidRDefault="002946F3" w:rsidP="002946F3">
      <w:pPr>
        <w:spacing w:after="168" w:line="330" w:lineRule="atLeast"/>
        <w:rPr>
          <w:rFonts w:ascii="Georgia" w:hAnsi="Georgia" w:cs="Times New Roman"/>
          <w:sz w:val="20"/>
          <w:szCs w:val="20"/>
        </w:rPr>
      </w:pPr>
      <w:r w:rsidRPr="002946F3">
        <w:rPr>
          <w:rFonts w:ascii="Georgia" w:hAnsi="Georgia" w:cs="Times New Roman"/>
          <w:sz w:val="20"/>
          <w:szCs w:val="20"/>
        </w:rPr>
        <w:t>But my thesaurus is also more comprehensive than any </w:t>
      </w:r>
      <w:r w:rsidRPr="002946F3">
        <w:rPr>
          <w:rFonts w:ascii="Georgia" w:hAnsi="Georgia" w:cs="Times New Roman"/>
          <w:i/>
          <w:iCs/>
          <w:sz w:val="20"/>
          <w:szCs w:val="20"/>
        </w:rPr>
        <w:t>app</w:t>
      </w:r>
      <w:r w:rsidRPr="002946F3">
        <w:rPr>
          <w:rFonts w:ascii="Georgia" w:hAnsi="Georgia" w:cs="Times New Roman"/>
          <w:sz w:val="20"/>
          <w:szCs w:val="20"/>
        </w:rPr>
        <w:t xml:space="preserve"> I’ve tried, even if it doesn’t know what an app is. I’ll admit, at times I use the thesaurus program on my computer, but it always feels like the </w:t>
      </w:r>
      <w:proofErr w:type="spellStart"/>
      <w:r w:rsidRPr="002946F3">
        <w:rPr>
          <w:rFonts w:ascii="Georgia" w:hAnsi="Georgia" w:cs="Times New Roman"/>
          <w:sz w:val="20"/>
          <w:szCs w:val="20"/>
        </w:rPr>
        <w:t>writerly</w:t>
      </w:r>
      <w:proofErr w:type="spellEnd"/>
      <w:r w:rsidRPr="002946F3">
        <w:rPr>
          <w:rFonts w:ascii="Georgia" w:hAnsi="Georgia" w:cs="Times New Roman"/>
          <w:sz w:val="20"/>
          <w:szCs w:val="20"/>
        </w:rPr>
        <w:t xml:space="preserve"> equivalent of settling for drive-through fast food: convenient yet uninspiring, and perhaps indicative of a regrettable larger slide into slothfulness. And the bells-and-whistles animations of the various visual thesauruses I’ve tried can’t obscure how sparse their entries are. In an age when word processing has made revision faster and easier, taking the time to consult my thesaurus confirms that faster and easier aren’t always better.</w:t>
      </w:r>
    </w:p>
    <w:p w:rsidR="002946F3" w:rsidRPr="002946F3" w:rsidRDefault="002946F3" w:rsidP="002946F3">
      <w:pPr>
        <w:spacing w:after="168" w:line="330" w:lineRule="atLeast"/>
        <w:rPr>
          <w:rFonts w:ascii="Georgia" w:hAnsi="Georgia" w:cs="Times New Roman"/>
          <w:sz w:val="20"/>
          <w:szCs w:val="20"/>
        </w:rPr>
      </w:pPr>
      <w:r w:rsidRPr="002946F3">
        <w:rPr>
          <w:rFonts w:ascii="Georgia" w:hAnsi="Georgia" w:cs="Times New Roman"/>
          <w:sz w:val="20"/>
          <w:szCs w:val="20"/>
        </w:rPr>
        <w:t>My thesaurus’s page corners aren’t as crisp as they once were, and I’ve taped the binding up in several places. But after all our years together, my thesaurus still serves as both stalwart companion and as definitive reminder that the pleasure of writing lies in the thrill of the hunt.</w:t>
      </w:r>
    </w:p>
    <w:p w:rsidR="002946F3" w:rsidRPr="002946F3" w:rsidRDefault="002946F3" w:rsidP="002946F3">
      <w:pPr>
        <w:spacing w:after="168" w:line="330" w:lineRule="atLeast"/>
        <w:rPr>
          <w:rFonts w:ascii="Georgia" w:hAnsi="Georgia" w:cs="Times New Roman"/>
          <w:sz w:val="20"/>
          <w:szCs w:val="20"/>
        </w:rPr>
      </w:pPr>
      <w:hyperlink r:id="rId11" w:history="1">
        <w:r w:rsidRPr="002946F3">
          <w:rPr>
            <w:rFonts w:ascii="Georgia" w:hAnsi="Georgia" w:cs="Times New Roman"/>
            <w:i/>
            <w:iCs/>
            <w:sz w:val="20"/>
            <w:szCs w:val="20"/>
          </w:rPr>
          <w:t xml:space="preserve">Lois </w:t>
        </w:r>
        <w:proofErr w:type="spellStart"/>
        <w:r w:rsidRPr="002946F3">
          <w:rPr>
            <w:rFonts w:ascii="Georgia" w:hAnsi="Georgia" w:cs="Times New Roman"/>
            <w:i/>
            <w:iCs/>
            <w:sz w:val="20"/>
            <w:szCs w:val="20"/>
          </w:rPr>
          <w:t>Leveen</w:t>
        </w:r>
        <w:proofErr w:type="spellEnd"/>
      </w:hyperlink>
      <w:r w:rsidRPr="002946F3">
        <w:rPr>
          <w:rFonts w:ascii="Georgia" w:hAnsi="Georgia" w:cs="Times New Roman"/>
          <w:i/>
          <w:iCs/>
          <w:sz w:val="20"/>
          <w:szCs w:val="20"/>
        </w:rPr>
        <w:t xml:space="preserve"> is the author of the novel “The Secrets of Mary Bowser.” A former faculty member at the University of California, Los Angeles, and Reed College, </w:t>
      </w:r>
      <w:proofErr w:type="spellStart"/>
      <w:r w:rsidRPr="002946F3">
        <w:rPr>
          <w:rFonts w:ascii="Georgia" w:hAnsi="Georgia" w:cs="Times New Roman"/>
          <w:i/>
          <w:iCs/>
          <w:sz w:val="20"/>
          <w:szCs w:val="20"/>
        </w:rPr>
        <w:t>Leveen</w:t>
      </w:r>
      <w:proofErr w:type="spellEnd"/>
      <w:r w:rsidRPr="002946F3">
        <w:rPr>
          <w:rFonts w:ascii="Georgia" w:hAnsi="Georgia" w:cs="Times New Roman"/>
          <w:i/>
          <w:iCs/>
          <w:sz w:val="20"/>
          <w:szCs w:val="20"/>
        </w:rPr>
        <w:t xml:space="preserve"> lives, writes and cherishes her thesaurus in Portland, Ore.</w:t>
      </w:r>
    </w:p>
    <w:p w:rsidR="007F614D" w:rsidRDefault="007F614D"/>
    <w:sectPr w:rsidR="007F614D" w:rsidSect="002946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6F3"/>
    <w:rsid w:val="002946F3"/>
    <w:rsid w:val="00616A81"/>
    <w:rsid w:val="007F614D"/>
    <w:rsid w:val="00AF6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CCC2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46F3"/>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2946F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6F3"/>
    <w:rPr>
      <w:rFonts w:ascii="Times" w:hAnsi="Times"/>
      <w:b/>
      <w:bCs/>
      <w:kern w:val="36"/>
      <w:sz w:val="48"/>
      <w:szCs w:val="48"/>
    </w:rPr>
  </w:style>
  <w:style w:type="character" w:customStyle="1" w:styleId="Heading3Char">
    <w:name w:val="Heading 3 Char"/>
    <w:basedOn w:val="DefaultParagraphFont"/>
    <w:link w:val="Heading3"/>
    <w:uiPriority w:val="9"/>
    <w:rsid w:val="002946F3"/>
    <w:rPr>
      <w:rFonts w:ascii="Times" w:hAnsi="Times"/>
      <w:b/>
      <w:bCs/>
      <w:sz w:val="27"/>
      <w:szCs w:val="27"/>
    </w:rPr>
  </w:style>
  <w:style w:type="character" w:styleId="Hyperlink">
    <w:name w:val="Hyperlink"/>
    <w:basedOn w:val="DefaultParagraphFont"/>
    <w:uiPriority w:val="99"/>
    <w:semiHidden/>
    <w:unhideWhenUsed/>
    <w:rsid w:val="002946F3"/>
    <w:rPr>
      <w:color w:val="0000FF"/>
      <w:u w:val="single"/>
    </w:rPr>
  </w:style>
  <w:style w:type="character" w:customStyle="1" w:styleId="timestamp">
    <w:name w:val="timestamp"/>
    <w:basedOn w:val="DefaultParagraphFont"/>
    <w:rsid w:val="002946F3"/>
  </w:style>
  <w:style w:type="character" w:customStyle="1" w:styleId="apple-converted-space">
    <w:name w:val="apple-converted-space"/>
    <w:basedOn w:val="DefaultParagraphFont"/>
    <w:rsid w:val="002946F3"/>
  </w:style>
  <w:style w:type="paragraph" w:styleId="HTMLAddress">
    <w:name w:val="HTML Address"/>
    <w:basedOn w:val="Normal"/>
    <w:link w:val="HTMLAddressChar"/>
    <w:uiPriority w:val="99"/>
    <w:semiHidden/>
    <w:unhideWhenUsed/>
    <w:rsid w:val="002946F3"/>
    <w:rPr>
      <w:rFonts w:ascii="Times" w:hAnsi="Times"/>
      <w:i/>
      <w:iCs/>
      <w:sz w:val="20"/>
      <w:szCs w:val="20"/>
    </w:rPr>
  </w:style>
  <w:style w:type="character" w:customStyle="1" w:styleId="HTMLAddressChar">
    <w:name w:val="HTML Address Char"/>
    <w:basedOn w:val="DefaultParagraphFont"/>
    <w:link w:val="HTMLAddress"/>
    <w:uiPriority w:val="99"/>
    <w:semiHidden/>
    <w:rsid w:val="002946F3"/>
    <w:rPr>
      <w:rFonts w:ascii="Times" w:hAnsi="Times"/>
      <w:i/>
      <w:iCs/>
      <w:sz w:val="20"/>
      <w:szCs w:val="20"/>
    </w:rPr>
  </w:style>
  <w:style w:type="paragraph" w:styleId="NormalWeb">
    <w:name w:val="Normal (Web)"/>
    <w:basedOn w:val="Normal"/>
    <w:uiPriority w:val="99"/>
    <w:semiHidden/>
    <w:unhideWhenUsed/>
    <w:rsid w:val="002946F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946F3"/>
    <w:rPr>
      <w:i/>
      <w:iCs/>
    </w:rPr>
  </w:style>
  <w:style w:type="paragraph" w:styleId="BalloonText">
    <w:name w:val="Balloon Text"/>
    <w:basedOn w:val="Normal"/>
    <w:link w:val="BalloonTextChar"/>
    <w:uiPriority w:val="99"/>
    <w:semiHidden/>
    <w:unhideWhenUsed/>
    <w:rsid w:val="002946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46F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46F3"/>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2946F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6F3"/>
    <w:rPr>
      <w:rFonts w:ascii="Times" w:hAnsi="Times"/>
      <w:b/>
      <w:bCs/>
      <w:kern w:val="36"/>
      <w:sz w:val="48"/>
      <w:szCs w:val="48"/>
    </w:rPr>
  </w:style>
  <w:style w:type="character" w:customStyle="1" w:styleId="Heading3Char">
    <w:name w:val="Heading 3 Char"/>
    <w:basedOn w:val="DefaultParagraphFont"/>
    <w:link w:val="Heading3"/>
    <w:uiPriority w:val="9"/>
    <w:rsid w:val="002946F3"/>
    <w:rPr>
      <w:rFonts w:ascii="Times" w:hAnsi="Times"/>
      <w:b/>
      <w:bCs/>
      <w:sz w:val="27"/>
      <w:szCs w:val="27"/>
    </w:rPr>
  </w:style>
  <w:style w:type="character" w:styleId="Hyperlink">
    <w:name w:val="Hyperlink"/>
    <w:basedOn w:val="DefaultParagraphFont"/>
    <w:uiPriority w:val="99"/>
    <w:semiHidden/>
    <w:unhideWhenUsed/>
    <w:rsid w:val="002946F3"/>
    <w:rPr>
      <w:color w:val="0000FF"/>
      <w:u w:val="single"/>
    </w:rPr>
  </w:style>
  <w:style w:type="character" w:customStyle="1" w:styleId="timestamp">
    <w:name w:val="timestamp"/>
    <w:basedOn w:val="DefaultParagraphFont"/>
    <w:rsid w:val="002946F3"/>
  </w:style>
  <w:style w:type="character" w:customStyle="1" w:styleId="apple-converted-space">
    <w:name w:val="apple-converted-space"/>
    <w:basedOn w:val="DefaultParagraphFont"/>
    <w:rsid w:val="002946F3"/>
  </w:style>
  <w:style w:type="paragraph" w:styleId="HTMLAddress">
    <w:name w:val="HTML Address"/>
    <w:basedOn w:val="Normal"/>
    <w:link w:val="HTMLAddressChar"/>
    <w:uiPriority w:val="99"/>
    <w:semiHidden/>
    <w:unhideWhenUsed/>
    <w:rsid w:val="002946F3"/>
    <w:rPr>
      <w:rFonts w:ascii="Times" w:hAnsi="Times"/>
      <w:i/>
      <w:iCs/>
      <w:sz w:val="20"/>
      <w:szCs w:val="20"/>
    </w:rPr>
  </w:style>
  <w:style w:type="character" w:customStyle="1" w:styleId="HTMLAddressChar">
    <w:name w:val="HTML Address Char"/>
    <w:basedOn w:val="DefaultParagraphFont"/>
    <w:link w:val="HTMLAddress"/>
    <w:uiPriority w:val="99"/>
    <w:semiHidden/>
    <w:rsid w:val="002946F3"/>
    <w:rPr>
      <w:rFonts w:ascii="Times" w:hAnsi="Times"/>
      <w:i/>
      <w:iCs/>
      <w:sz w:val="20"/>
      <w:szCs w:val="20"/>
    </w:rPr>
  </w:style>
  <w:style w:type="paragraph" w:styleId="NormalWeb">
    <w:name w:val="Normal (Web)"/>
    <w:basedOn w:val="Normal"/>
    <w:uiPriority w:val="99"/>
    <w:semiHidden/>
    <w:unhideWhenUsed/>
    <w:rsid w:val="002946F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946F3"/>
    <w:rPr>
      <w:i/>
      <w:iCs/>
    </w:rPr>
  </w:style>
  <w:style w:type="paragraph" w:styleId="BalloonText">
    <w:name w:val="Balloon Text"/>
    <w:basedOn w:val="Normal"/>
    <w:link w:val="BalloonTextChar"/>
    <w:uiPriority w:val="99"/>
    <w:semiHidden/>
    <w:unhideWhenUsed/>
    <w:rsid w:val="002946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46F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98796">
      <w:bodyDiv w:val="1"/>
      <w:marLeft w:val="0"/>
      <w:marRight w:val="0"/>
      <w:marTop w:val="0"/>
      <w:marBottom w:val="0"/>
      <w:divBdr>
        <w:top w:val="none" w:sz="0" w:space="0" w:color="auto"/>
        <w:left w:val="none" w:sz="0" w:space="0" w:color="auto"/>
        <w:bottom w:val="none" w:sz="0" w:space="0" w:color="auto"/>
        <w:right w:val="none" w:sz="0" w:space="0" w:color="auto"/>
      </w:divBdr>
      <w:divsChild>
        <w:div w:id="1458182239">
          <w:marLeft w:val="0"/>
          <w:marRight w:val="0"/>
          <w:marTop w:val="0"/>
          <w:marBottom w:val="285"/>
          <w:divBdr>
            <w:top w:val="none" w:sz="0" w:space="0" w:color="auto"/>
            <w:left w:val="none" w:sz="0" w:space="0" w:color="auto"/>
            <w:bottom w:val="single" w:sz="12" w:space="5" w:color="000000"/>
            <w:right w:val="none" w:sz="0" w:space="0" w:color="auto"/>
          </w:divBdr>
        </w:div>
        <w:div w:id="1544058234">
          <w:marLeft w:val="0"/>
          <w:marRight w:val="0"/>
          <w:marTop w:val="0"/>
          <w:marBottom w:val="0"/>
          <w:divBdr>
            <w:top w:val="none" w:sz="0" w:space="0" w:color="auto"/>
            <w:left w:val="none" w:sz="0" w:space="0" w:color="auto"/>
            <w:bottom w:val="none" w:sz="0" w:space="0" w:color="auto"/>
            <w:right w:val="none" w:sz="0" w:space="0" w:color="auto"/>
          </w:divBdr>
          <w:divsChild>
            <w:div w:id="2930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oislevee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pinionator.blogs.nytimes.com/" TargetMode="External"/><Relationship Id="rId6" Type="http://schemas.openxmlformats.org/officeDocument/2006/relationships/image" Target="media/image1.png"/><Relationship Id="rId7" Type="http://schemas.openxmlformats.org/officeDocument/2006/relationships/hyperlink" Target="http://opinionator.blogs.nytimes.com/author/lois-leveen/" TargetMode="External"/><Relationship Id="rId8" Type="http://schemas.openxmlformats.org/officeDocument/2006/relationships/hyperlink" Target="http://oxforddictionaries.com/words/are-there-any-words-that-rhyme-with-orange" TargetMode="External"/><Relationship Id="rId9" Type="http://schemas.openxmlformats.org/officeDocument/2006/relationships/hyperlink" Target="http://opinionator.blogs.nytimes.com/2012/06/21/a-black-spy-in-the-confederate-white-house/" TargetMode="External"/><Relationship Id="rId10" Type="http://schemas.openxmlformats.org/officeDocument/2006/relationships/hyperlink" Target="http://chronicle.com/blogs/profhacker/on-writing-longhand/31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1128</Words>
  <Characters>6433</Characters>
  <Application>Microsoft Macintosh Word</Application>
  <DocSecurity>0</DocSecurity>
  <Lines>53</Lines>
  <Paragraphs>15</Paragraphs>
  <ScaleCrop>false</ScaleCrop>
  <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Steenblik</dc:creator>
  <cp:keywords/>
  <dc:description/>
  <cp:lastModifiedBy>Lindsay Steenblik</cp:lastModifiedBy>
  <cp:revision>1</cp:revision>
  <cp:lastPrinted>2013-11-07T23:05:00Z</cp:lastPrinted>
  <dcterms:created xsi:type="dcterms:W3CDTF">2013-11-07T22:55:00Z</dcterms:created>
  <dcterms:modified xsi:type="dcterms:W3CDTF">2013-11-08T21:26:00Z</dcterms:modified>
</cp:coreProperties>
</file>