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2181225" cy="1617214"/>
            <wp:effectExtent b="0" l="0" r="0" t="0"/>
            <wp:docPr descr="Thread-of-life_small1.jpg" id="1" name="image02.jpg"/>
            <a:graphic>
              <a:graphicData uri="http://schemas.openxmlformats.org/drawingml/2006/picture">
                <pic:pic>
                  <pic:nvPicPr>
                    <pic:cNvPr descr="Thread-of-life_small1.jpg" id="0" name="image0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61721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b w:val="1"/>
          <w:color w:val="333333"/>
          <w:sz w:val="24"/>
          <w:szCs w:val="24"/>
          <w:rtl w:val="0"/>
        </w:rPr>
        <w:t xml:space="preserve">The Way It Is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color w:val="333333"/>
          <w:sz w:val="24"/>
          <w:szCs w:val="24"/>
          <w:highlight w:val="white"/>
          <w:rtl w:val="0"/>
        </w:rPr>
        <w:t xml:space="preserve">There’s a thread you follow. It goes among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color w:val="333333"/>
          <w:sz w:val="24"/>
          <w:szCs w:val="24"/>
          <w:highlight w:val="white"/>
          <w:rtl w:val="0"/>
        </w:rPr>
        <w:t xml:space="preserve">things that change. But it doesn’t change.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color w:val="333333"/>
          <w:sz w:val="24"/>
          <w:szCs w:val="24"/>
          <w:highlight w:val="white"/>
          <w:rtl w:val="0"/>
        </w:rPr>
        <w:t xml:space="preserve">People wonder about what you are pursuing.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color w:val="333333"/>
          <w:sz w:val="24"/>
          <w:szCs w:val="24"/>
          <w:highlight w:val="white"/>
          <w:rtl w:val="0"/>
        </w:rPr>
        <w:t xml:space="preserve">You have to explain about the thread.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color w:val="333333"/>
          <w:sz w:val="24"/>
          <w:szCs w:val="24"/>
          <w:highlight w:val="white"/>
          <w:rtl w:val="0"/>
        </w:rPr>
        <w:t xml:space="preserve">But it is hard for others to see.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color w:val="333333"/>
          <w:sz w:val="24"/>
          <w:szCs w:val="24"/>
          <w:highlight w:val="white"/>
          <w:rtl w:val="0"/>
        </w:rPr>
        <w:t xml:space="preserve">While you hold it you can’t get lost.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color w:val="333333"/>
          <w:sz w:val="24"/>
          <w:szCs w:val="24"/>
          <w:highlight w:val="white"/>
          <w:rtl w:val="0"/>
        </w:rPr>
        <w:t xml:space="preserve">Tragedies happen; people get hurt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color w:val="333333"/>
          <w:sz w:val="24"/>
          <w:szCs w:val="24"/>
          <w:highlight w:val="white"/>
          <w:rtl w:val="0"/>
        </w:rPr>
        <w:t xml:space="preserve">or die; and you suffer and get old.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color w:val="333333"/>
          <w:sz w:val="24"/>
          <w:szCs w:val="24"/>
          <w:highlight w:val="white"/>
          <w:rtl w:val="0"/>
        </w:rPr>
        <w:t xml:space="preserve">Nothing you do can stop time’s unfolding.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color w:val="333333"/>
          <w:sz w:val="24"/>
          <w:szCs w:val="24"/>
          <w:highlight w:val="white"/>
          <w:rtl w:val="0"/>
        </w:rPr>
        <w:t xml:space="preserve">You don’t ever let go of the thread.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i w:val="1"/>
          <w:color w:val="333333"/>
          <w:sz w:val="24"/>
          <w:szCs w:val="24"/>
          <w:rtl w:val="0"/>
        </w:rPr>
        <w:t xml:space="preserve">By William Stafford, from The Way It Is, 1998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drawing>
          <wp:inline distB="114300" distT="114300" distL="114300" distR="114300">
            <wp:extent cx="2133600" cy="1584356"/>
            <wp:effectExtent b="0" l="0" r="0" t="0"/>
            <wp:docPr descr="Thread-of-life_small1.jpg" id="2" name="image03.jpg"/>
            <a:graphic>
              <a:graphicData uri="http://schemas.openxmlformats.org/drawingml/2006/picture">
                <pic:pic>
                  <pic:nvPicPr>
                    <pic:cNvPr descr="Thread-of-life_small1.jpg" id="0" name="image0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5843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2.jpg"/><Relationship Id="rId6" Type="http://schemas.openxmlformats.org/officeDocument/2006/relationships/image" Target="media/image03.jpg"/></Relationships>
</file>